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«Логопедия (Начальное образование детей с нарушениями речи)»,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Методика обучения математике</w:t>
            </w:r>
          </w:p>
          <w:p>
            <w:pPr>
              <w:jc w:val="center"/>
              <w:spacing w:after="0" w:line="240" w:lineRule="auto"/>
              <w:rPr>
                <w:sz w:val="32"/>
                <w:szCs w:val="32"/>
              </w:rPr>
            </w:pPr>
            <w:r>
              <w:rPr>
                <w:rFonts w:ascii="Times New Roman" w:hAnsi="Times New Roman" w:cs="Times New Roman"/>
                <w:color w:val="#000000"/>
                <w:sz w:val="32"/>
                <w:szCs w:val="32"/>
              </w:rPr>
              <w:t> К.М.07.04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«Логопедия (Начальное образование детей с нарушениями речи)»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416.6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«Логопедия (Начальное образование детей с нарушениями речи)»; форма обучения – очная на 2024- 2025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«Методика обучения математике»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К.М.07.04 «Методика обучения математике».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«Методика обучения математике»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обучение и воспитание детей с ограниченными возможностями здоровья в разных институциональных условиях с использованием специальных методик и современных образовательных технологий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структуру и содержание адаптированных основных общеобразовательных программ для обучающихся с нарушением речи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содержание, формы, методы, приемы и средства организации образовательного процесса, его специфику</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современные специальные методики и технологии обучения и воспитания учащихся с нарушением речи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отбирать необходимое содержание, методы, приемы и средства обучения и воспитания в соответствии с поставленными целями и задачами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планировать и организовывать процесс обучения и воспитания обучающихся с нарушением речи в различных институциональных условиях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уметь применять специальные методики образовательные технологии в процессе обучения и воспитания обучающихся с нарушением речи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владеть методами отбора необходимого содержания, методов и средств обучения и воспитания в соответствии с поставленными целями и задачами в различных институциональных условиях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ПК-1.8 владеть навыками применения специальных методик и образовательных технологий в процессе обучения и воспитания обучающихся с нарушением речи</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дифференцированно использовать в коррекционно-развивающем процессе современные методики и технологии с учетом особенностей развития обучающихся с ограниченными возможностями здоровья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особенности психофизического и возрастного развития, особые образовательные потребности разных групп обучающихся с нарушением речи</w:t>
            </w:r>
          </w:p>
        </w:tc>
      </w:tr>
      <w:tr>
        <w:trPr>
          <w:trHeight w:hRule="exact" w:val="395.578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теорию и практику реализации дифференцированного подхода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314.5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образовании обучающихся с нарушением речи</w:t>
            </w: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знать требования к содержанию и организации коррекционно-развивающего процесса, ориентированного на обучающихся с нарушением речи;</w:t>
            </w:r>
          </w:p>
          <w:p>
            <w:pPr>
              <w:jc w:val="left"/>
              <w:spacing w:after="0" w:line="240" w:lineRule="auto"/>
              <w:rPr>
                <w:sz w:val="24"/>
                <w:szCs w:val="24"/>
              </w:rPr>
            </w:pPr>
            <w:r>
              <w:rPr>
                <w:rFonts w:ascii="Times New Roman" w:hAnsi="Times New Roman" w:cs="Times New Roman"/>
                <w:color w:val="#000000"/>
                <w:sz w:val="24"/>
                <w:szCs w:val="24"/>
              </w:rPr>
              <w:t> современные методики и технологии, используемые в коррекционно-развивающем процессе</w:t>
            </w:r>
          </w:p>
        </w:tc>
      </w:tr>
      <w:tr>
        <w:trPr>
          <w:trHeight w:hRule="exact" w:val="585.05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уметь обеспечивать условия реализации дифференцированного подхода в коррекционно-развивающем процессе с участием обучающихся с нарушением речи</w:t>
            </w:r>
          </w:p>
        </w:tc>
      </w:tr>
      <w:tr>
        <w:trPr>
          <w:trHeight w:hRule="exact" w:val="855.53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уметь отбирать и реализовывать содержание, современные методики и технологии, необходимые для осуществления коррекционно-развивающего процесса, с учетом особых образовательных потребностей обучающихся с нарушением речи</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уметь применять разные формы и способы реализации дифференцированного подхода</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 владеть методами создания условий реализации дифференцированного подхода в коррекционно-развивающем процессе с участием обучающихся с нарушением речи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владеть  методами отбора и применения современных методик и технологий, необходимых для осуществления коррекционно-развивающего процесса, с учетом особенностей развития обучающихся с нарушением речи</w:t>
            </w:r>
          </w:p>
        </w:tc>
      </w:tr>
      <w:tr>
        <w:trPr>
          <w:trHeight w:hRule="exact" w:val="277.8299"/>
        </w:trPr>
        <w:tc>
          <w:tcPr>
            <w:tcW w:w="3970" w:type="dxa"/>
          </w:tcPr>
          <w:p/>
        </w:tc>
        <w:tc>
          <w:tcPr>
            <w:tcW w:w="4679" w:type="dxa"/>
          </w:tcPr>
          <w:p/>
        </w:tc>
        <w:tc>
          <w:tcPr>
            <w:tcW w:w="993" w:type="dxa"/>
          </w:tcP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ПК-6</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создании безопасной и комфортной образовательной среды, совершенствовании предметно-пространственной среды, обеспечивающей освоение обучающимися адаптированной основной образовательной программы</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ПК-6.2 знать принципы,  условия  и  требования  к организации  образовательной среды для школьников с умственной отсталостью, способы оценки ее комфортности и безопасности</w:t>
            </w:r>
          </w:p>
        </w:tc>
      </w:tr>
      <w:tr>
        <w:trPr>
          <w:trHeight w:hRule="exact" w:val="585.060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ПК-6.3 уметь участвовать  в  создании компонентов безопасной и комфортной образовательной  среды</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ПК-6.5 владеть методами создания элементов образовательной среды с учетом возможностей школьников с нарушением речи; способами оценки комфортности, доступности и безопасности образовательной среды</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К.М.07.04 «Методика обучения математике» относится к обязательной части, является дисциплиной Блока Б1. «Дисциплины (модули)». Модуль "Методики начального образования детей с нарушением речи"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Педагогические системы обучения и воспитания детей с нарушениями речи</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(педагогическая)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ПК-2, ПК-6</w:t>
            </w:r>
          </w:p>
        </w:tc>
      </w:tr>
      <w:tr>
        <w:trPr>
          <w:trHeight w:hRule="exact" w:val="138.9143"/>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5</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обучения математике как педагогическая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Психолого-педагогические основы обучения математике младших школьников и дошкольников с нарушениями в речевом и умственном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методы, средства и организация обучения математики (специальной)</w:t>
            </w:r>
          </w:p>
          <w:p>
            <w:pPr>
              <w:jc w:val="left"/>
              <w:spacing w:after="0" w:line="240" w:lineRule="auto"/>
              <w:rPr>
                <w:sz w:val="24"/>
                <w:szCs w:val="24"/>
              </w:rPr>
            </w:pPr>
            <w:r>
              <w:rPr>
                <w:rFonts w:ascii="Times New Roman" w:hAnsi="Times New Roman" w:cs="Times New Roman"/>
                <w:color w:val="#000000"/>
                <w:sz w:val="24"/>
                <w:szCs w:val="24"/>
              </w:rPr>
              <w:t> в ДОУ и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Частные методики обучения математике дошкольников и учащихся начальной школы с нарушениями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обучения математике как педагогическая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Психолого-педагогические основы обучения математике младших школьников и дошкольников с нарушениями в речевом и умственном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методы, средства и организация обучения математики (специальной)</w:t>
            </w:r>
          </w:p>
          <w:p>
            <w:pPr>
              <w:jc w:val="left"/>
              <w:spacing w:after="0" w:line="240" w:lineRule="auto"/>
              <w:rPr>
                <w:sz w:val="24"/>
                <w:szCs w:val="24"/>
              </w:rPr>
            </w:pPr>
            <w:r>
              <w:rPr>
                <w:rFonts w:ascii="Times New Roman" w:hAnsi="Times New Roman" w:cs="Times New Roman"/>
                <w:color w:val="#000000"/>
                <w:sz w:val="24"/>
                <w:szCs w:val="24"/>
              </w:rPr>
              <w:t> в ДОУ и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Частные методики обучения математике дошкольников и учащихся начальной школы с нарушениями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обучения математике как педагогическая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Психолого-педагогические основы обучения математике младших школьников и дошкольников с нарушениями в речевом и умственном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методы, средства и организация обучения математики (специальной)</w:t>
            </w:r>
          </w:p>
          <w:p>
            <w:pPr>
              <w:jc w:val="left"/>
              <w:spacing w:after="0" w:line="240" w:lineRule="auto"/>
              <w:rPr>
                <w:sz w:val="24"/>
                <w:szCs w:val="24"/>
              </w:rPr>
            </w:pPr>
            <w:r>
              <w:rPr>
                <w:rFonts w:ascii="Times New Roman" w:hAnsi="Times New Roman" w:cs="Times New Roman"/>
                <w:color w:val="#000000"/>
                <w:sz w:val="24"/>
                <w:szCs w:val="24"/>
              </w:rPr>
              <w:t> в ДОУ и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Частные методики обучения математике дошкольников и учащихся начальной школы с нарушениями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3649.2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395.4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обучения математике как педагогическая наука</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задачи,  содержание  курса методики  преподавания математики. История развития  методики  начального  обучения  математике  и специальной методики.</w:t>
            </w:r>
          </w:p>
          <w:p>
            <w:pPr>
              <w:jc w:val="both"/>
              <w:spacing w:after="0" w:line="240" w:lineRule="auto"/>
              <w:rPr>
                <w:sz w:val="24"/>
                <w:szCs w:val="24"/>
              </w:rPr>
            </w:pPr>
            <w:r>
              <w:rPr>
                <w:rFonts w:ascii="Times New Roman" w:hAnsi="Times New Roman" w:cs="Times New Roman"/>
                <w:color w:val="#000000"/>
                <w:sz w:val="24"/>
                <w:szCs w:val="24"/>
              </w:rPr>
              <w:t> Связь методики преподавания математики с логопедией и с другими учебными предметами.</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Психолого-педагогические основы обучения математике младших школьников и дошкольников с нарушениями в речевом и умственном развитии</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Развитие дошкольников и младших школьников в процессе обучения математике. Приемы мыслительной деятельности. Принципы  обучения  математике  детей  дошкольного  и школьного возраста с речевыми нарушениями. Особенности  усвоения  математических представлений  у  детей  с нарушениями речи (на примере общей характеристике сформированности). Роль математических  знаний,  умений  и  навыков  в  коррекции  и развитии речи и познавательных процессов. Коррекционная работа на уроке</w:t>
            </w:r>
          </w:p>
          <w:p>
            <w:pPr>
              <w:jc w:val="both"/>
              <w:spacing w:after="0" w:line="240" w:lineRule="auto"/>
              <w:rPr>
                <w:sz w:val="24"/>
                <w:szCs w:val="24"/>
              </w:rPr>
            </w:pPr>
            <w:r>
              <w:rPr>
                <w:rFonts w:ascii="Times New Roman" w:hAnsi="Times New Roman" w:cs="Times New Roman"/>
                <w:color w:val="#000000"/>
                <w:sz w:val="24"/>
                <w:szCs w:val="24"/>
              </w:rPr>
              <w:t> математики. Особенности  усвоения  математического  материала  умственно отсталыми школьниками и учащимися с задержками психического развития</w:t>
            </w:r>
          </w:p>
          <w:p>
            <w:pPr>
              <w:jc w:val="both"/>
              <w:spacing w:after="0" w:line="240" w:lineRule="auto"/>
              <w:rPr>
                <w:sz w:val="24"/>
                <w:szCs w:val="24"/>
              </w:rPr>
            </w:pPr>
            <w:r>
              <w:rPr>
                <w:rFonts w:ascii="Times New Roman" w:hAnsi="Times New Roman" w:cs="Times New Roman"/>
                <w:color w:val="#000000"/>
                <w:sz w:val="24"/>
                <w:szCs w:val="24"/>
              </w:rPr>
              <w:t> Особенности формирования математических знаний, умений и навыков у учащихся школы VIII вида. Педагогическая  диагностика уровня знаний,  умений  и  навыков дошкольников  и  учащихся начальных классов  по  математике.</w:t>
            </w:r>
          </w:p>
          <w:p>
            <w:pPr>
              <w:jc w:val="both"/>
              <w:spacing w:after="0" w:line="240" w:lineRule="auto"/>
              <w:rPr>
                <w:sz w:val="24"/>
                <w:szCs w:val="24"/>
              </w:rPr>
            </w:pPr>
            <w:r>
              <w:rPr>
                <w:rFonts w:ascii="Times New Roman" w:hAnsi="Times New Roman" w:cs="Times New Roman"/>
                <w:color w:val="#000000"/>
                <w:sz w:val="24"/>
                <w:szCs w:val="24"/>
              </w:rPr>
              <w:t> Основные направления коррекционно-развивающей работы с учащимися, имеющими</w:t>
            </w:r>
          </w:p>
          <w:p>
            <w:pPr>
              <w:jc w:val="both"/>
              <w:spacing w:after="0" w:line="240" w:lineRule="auto"/>
              <w:rPr>
                <w:sz w:val="24"/>
                <w:szCs w:val="24"/>
              </w:rPr>
            </w:pPr>
            <w:r>
              <w:rPr>
                <w:rFonts w:ascii="Times New Roman" w:hAnsi="Times New Roman" w:cs="Times New Roman"/>
                <w:color w:val="#000000"/>
                <w:sz w:val="24"/>
                <w:szCs w:val="24"/>
              </w:rPr>
              <w:t> недостаточную готовность к усвоению математических знаний. Клинико- психологическая характеристика акалькулии и дискалькулии детского  возраста. Содержание  нарушений  при  совершении  счетных операций  посредством практических  действий  детей  с  конкретными множествами,   выстраиваниями взаимнооднозначных   соответствий,</w:t>
            </w:r>
          </w:p>
          <w:p>
            <w:pPr>
              <w:jc w:val="both"/>
              <w:spacing w:after="0" w:line="240" w:lineRule="auto"/>
              <w:rPr>
                <w:sz w:val="24"/>
                <w:szCs w:val="24"/>
              </w:rPr>
            </w:pPr>
            <w:r>
              <w:rPr>
                <w:rFonts w:ascii="Times New Roman" w:hAnsi="Times New Roman" w:cs="Times New Roman"/>
                <w:color w:val="#000000"/>
                <w:sz w:val="24"/>
                <w:szCs w:val="24"/>
              </w:rPr>
              <w:t> использовании коррекционных упражнений М. Монтессори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 методы, средства и организация обучения математики (специальной)</w:t>
            </w:r>
          </w:p>
          <w:p>
            <w:pPr>
              <w:jc w:val="center"/>
              <w:spacing w:after="0" w:line="240" w:lineRule="auto"/>
              <w:rPr>
                <w:sz w:val="24"/>
                <w:szCs w:val="24"/>
              </w:rPr>
            </w:pPr>
            <w:r>
              <w:rPr>
                <w:rFonts w:ascii="Times New Roman" w:hAnsi="Times New Roman" w:cs="Times New Roman"/>
                <w:b/>
                <w:color w:val="#000000"/>
                <w:sz w:val="24"/>
                <w:szCs w:val="24"/>
              </w:rPr>
              <w:t> в ДОУ и начальной школе</w:t>
            </w:r>
          </w:p>
        </w:tc>
      </w:tr>
      <w:tr>
        <w:trPr>
          <w:trHeight w:hRule="exact" w:val="3408.92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 построения начального курса математики в начальной школе и ДОУ. Содержание программного материала по математике. Основные  компоненты:  цель, принципы,  формы,  методы,  средства обучения математики. Игра как метод обучения. Урок математики. Типы уроков математики в зависимости от основной образовательной задачи.  Структура  уроков  разных  типов.  Зависимость</w:t>
            </w:r>
          </w:p>
          <w:p>
            <w:pPr>
              <w:jc w:val="both"/>
              <w:spacing w:after="0" w:line="240" w:lineRule="auto"/>
              <w:rPr>
                <w:sz w:val="24"/>
                <w:szCs w:val="24"/>
              </w:rPr>
            </w:pPr>
            <w:r>
              <w:rPr>
                <w:rFonts w:ascii="Times New Roman" w:hAnsi="Times New Roman" w:cs="Times New Roman"/>
                <w:color w:val="#000000"/>
                <w:sz w:val="24"/>
                <w:szCs w:val="24"/>
              </w:rPr>
              <w:t> структуры урока от его задач, содержания состава учащихся. Современные требования  к уроку.  Урок  и  система  уроков  математики.  Анализ  урока математики: (психолого-</w:t>
            </w:r>
          </w:p>
          <w:p>
            <w:pPr>
              <w:jc w:val="both"/>
              <w:spacing w:after="0" w:line="240" w:lineRule="auto"/>
              <w:rPr>
                <w:sz w:val="24"/>
                <w:szCs w:val="24"/>
              </w:rPr>
            </w:pPr>
            <w:r>
              <w:rPr>
                <w:rFonts w:ascii="Times New Roman" w:hAnsi="Times New Roman" w:cs="Times New Roman"/>
                <w:color w:val="#000000"/>
                <w:sz w:val="24"/>
                <w:szCs w:val="24"/>
              </w:rPr>
              <w:t> педагогический, методический). Подготовка учителя к  преподаванию  математики. Планирование  учебного  материала: тематические и поурочные планы. Требования к содержанию плана урока. Особенности  организации  процесса  обучения  математике (урочные  и внеурочные занятия) для учащихся, имеющих тяжелые речевые нарушения.</w:t>
            </w:r>
          </w:p>
          <w:p>
            <w:pPr>
              <w:jc w:val="both"/>
              <w:spacing w:after="0" w:line="240" w:lineRule="auto"/>
              <w:rPr>
                <w:sz w:val="24"/>
                <w:szCs w:val="24"/>
              </w:rPr>
            </w:pPr>
            <w:r>
              <w:rPr>
                <w:rFonts w:ascii="Times New Roman" w:hAnsi="Times New Roman" w:cs="Times New Roman"/>
                <w:color w:val="#000000"/>
                <w:sz w:val="24"/>
                <w:szCs w:val="24"/>
              </w:rPr>
              <w:t> Контроль  и  учет  состояния  математической  подготовки  учащихся. Методы учета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(устный опрос, наблюдение, письменные работы, контрольные работы, программированные  задания).  Оценка  знаний  учащихся  по математике. Индивидуальный подход при учете успеваемости учащихся в зависимости  от интеллектуальных  и  возрастных  особенностей,  состояния эмоционально-</w:t>
            </w:r>
          </w:p>
          <w:p>
            <w:pPr>
              <w:jc w:val="both"/>
              <w:spacing w:after="0" w:line="240" w:lineRule="auto"/>
              <w:rPr>
                <w:sz w:val="24"/>
                <w:szCs w:val="24"/>
              </w:rPr>
            </w:pPr>
            <w:r>
              <w:rPr>
                <w:rFonts w:ascii="Times New Roman" w:hAnsi="Times New Roman" w:cs="Times New Roman"/>
                <w:color w:val="#000000"/>
                <w:sz w:val="24"/>
                <w:szCs w:val="24"/>
              </w:rPr>
              <w:t> волевой сферы. Роль различных видов текущей и итоговой проверки знаний и их оценка.</w:t>
            </w:r>
          </w:p>
          <w:p>
            <w:pPr>
              <w:jc w:val="both"/>
              <w:spacing w:after="0" w:line="240" w:lineRule="auto"/>
              <w:rPr>
                <w:sz w:val="24"/>
                <w:szCs w:val="24"/>
              </w:rPr>
            </w:pPr>
            <w:r>
              <w:rPr>
                <w:rFonts w:ascii="Times New Roman" w:hAnsi="Times New Roman" w:cs="Times New Roman"/>
                <w:color w:val="#000000"/>
                <w:sz w:val="24"/>
                <w:szCs w:val="24"/>
              </w:rPr>
              <w:t> Особенности  урока  математики  в  школе  для  умственно  отсталых учащихся.</w:t>
            </w:r>
          </w:p>
          <w:p>
            <w:pPr>
              <w:jc w:val="both"/>
              <w:spacing w:after="0" w:line="240" w:lineRule="auto"/>
              <w:rPr>
                <w:sz w:val="24"/>
                <w:szCs w:val="24"/>
              </w:rPr>
            </w:pPr>
            <w:r>
              <w:rPr>
                <w:rFonts w:ascii="Times New Roman" w:hAnsi="Times New Roman" w:cs="Times New Roman"/>
                <w:color w:val="#000000"/>
                <w:sz w:val="24"/>
                <w:szCs w:val="24"/>
              </w:rPr>
              <w:t> Разработка  коррекционно-развивающего  занятия  для  детей дошкольного возраста с речевыми нарушениями.</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Частные методики обучения математике дошкольников и учащихся начальной школы с нарушениями речи</w:t>
            </w:r>
          </w:p>
        </w:tc>
      </w:tr>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частной  методики преподавания математики  в  школе  для детей с нарушениями речи. Пропедевтический период обучения математике. Методика  изучения нумерации  целых  неотрицательных  чисел  и арифметических действий. Методика изучения   геометрического   материала. Понятие геометрической  фигуры.  Этапы формированию  представлений  о геометрической фигуре. Методика изучения алгебраического материала. Буквенная символика, равенства, неравенства, уравнения. Методика  обучения  решению задач,  приемы работы  над  задачами, виды задач.</w:t>
            </w:r>
          </w:p>
          <w:p>
            <w:pPr>
              <w:jc w:val="both"/>
              <w:spacing w:after="0" w:line="240" w:lineRule="auto"/>
              <w:rPr>
                <w:sz w:val="24"/>
                <w:szCs w:val="24"/>
              </w:rPr>
            </w:pPr>
            <w:r>
              <w:rPr>
                <w:rFonts w:ascii="Times New Roman" w:hAnsi="Times New Roman" w:cs="Times New Roman"/>
                <w:color w:val="#000000"/>
                <w:sz w:val="24"/>
                <w:szCs w:val="24"/>
              </w:rPr>
              <w:t> Коррекционная работа в период обучения решению задач. Понятие величины. Методика изучения величин. Обучение учащихся измерению  величин. Коррекционные возможности  при  изучении  темы «Величины и их измерение». Приёмы ознакомления учащихся с обыкновенными дробями. Формирование  и  развитие  математических представлений у  детей дошкольного возраста с речевыми нарушениями (методы, приемы, формы). Особенности формирования количественных представлений у детей с</w:t>
            </w:r>
          </w:p>
          <w:p>
            <w:pPr>
              <w:jc w:val="both"/>
              <w:spacing w:after="0" w:line="240" w:lineRule="auto"/>
              <w:rPr>
                <w:sz w:val="24"/>
                <w:szCs w:val="24"/>
              </w:rPr>
            </w:pPr>
            <w:r>
              <w:rPr>
                <w:rFonts w:ascii="Times New Roman" w:hAnsi="Times New Roman" w:cs="Times New Roman"/>
                <w:color w:val="#000000"/>
                <w:sz w:val="24"/>
                <w:szCs w:val="24"/>
              </w:rPr>
              <w:t> нарушениями речи в разных возрастных группах ДОУ. Особенности  формирования представлений  о  величине  у  детей  с нарушениями речи в разных возрастных группах ДОУ. Особенности формирования представлений о форме и геометрических фигурах</w:t>
            </w:r>
          </w:p>
          <w:p>
            <w:pPr>
              <w:jc w:val="both"/>
              <w:spacing w:after="0" w:line="240" w:lineRule="auto"/>
              <w:rPr>
                <w:sz w:val="24"/>
                <w:szCs w:val="24"/>
              </w:rPr>
            </w:pPr>
            <w:r>
              <w:rPr>
                <w:rFonts w:ascii="Times New Roman" w:hAnsi="Times New Roman" w:cs="Times New Roman"/>
                <w:color w:val="#000000"/>
                <w:sz w:val="24"/>
                <w:szCs w:val="24"/>
              </w:rPr>
              <w:t> у детей с нарушениями речи в разных возрастных группах ДОУ. Особенности формирования  представлений  о  времени  у  детей  с нарушениями речи в разных возрастных группах ДОУ. Особенности формирования пространственных представлений у детей с нарушениями речи в разных возрастных группах ДОУ. Методика  преподавания математики  в школе VIII вида. Задачи  и содержание обучения начальному курсу математике учащихся с нарушениями интеллекта. Принципы построения программы по математике.</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обучения математике как педагогическая наука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Рассмотреть историю становления и развития методики начального обучения  ма- тематике,  в  том  числе  работы  исследователей  в  рамках специальной  методики. Проанализировать  основные  периоды  развития методики, вклад в развитие методики обучения математике отечественных (М. Монтессори, Л.С. Выготского, П.Я. Гальперина, В.В. Давыдова, А.М. Леушиной, З.А. Михайловой и др.) и зарубежных психологов и педагогов (конспект).</w:t>
            </w:r>
          </w:p>
          <w:p>
            <w:pPr>
              <w:jc w:val="both"/>
              <w:spacing w:after="0" w:line="240" w:lineRule="auto"/>
              <w:rPr>
                <w:sz w:val="24"/>
                <w:szCs w:val="24"/>
              </w:rPr>
            </w:pPr>
            <w:r>
              <w:rPr>
                <w:rFonts w:ascii="Times New Roman" w:hAnsi="Times New Roman" w:cs="Times New Roman"/>
                <w:color w:val="#000000"/>
                <w:sz w:val="24"/>
                <w:szCs w:val="24"/>
              </w:rPr>
              <w:t> 2.	Изучить  и  раскрыть  связь  методики  преподавания  математики  с логопедией и с другими учебными предметами</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Психолого-педагогические основы обучения математике младших школьников и дошкольников с нарушениями в речевом и умственном развитии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Особенности  усвоения  математических  знаний  и  навыков учащимися</w:t>
            </w:r>
          </w:p>
          <w:p>
            <w:pPr>
              <w:jc w:val="both"/>
              <w:spacing w:after="0" w:line="240" w:lineRule="auto"/>
              <w:rPr>
                <w:sz w:val="24"/>
                <w:szCs w:val="24"/>
              </w:rPr>
            </w:pPr>
            <w:r>
              <w:rPr>
                <w:rFonts w:ascii="Times New Roman" w:hAnsi="Times New Roman" w:cs="Times New Roman"/>
                <w:color w:val="#000000"/>
                <w:sz w:val="24"/>
                <w:szCs w:val="24"/>
              </w:rPr>
              <w:t> 2.	Дидактические принципы. Реализация дидактических принципов обучения детей с речевыми нарушениями в процессе изучения математики</w:t>
            </w:r>
          </w:p>
          <w:p>
            <w:pPr>
              <w:jc w:val="both"/>
              <w:spacing w:after="0" w:line="240" w:lineRule="auto"/>
              <w:rPr>
                <w:sz w:val="24"/>
                <w:szCs w:val="24"/>
              </w:rPr>
            </w:pPr>
            <w:r>
              <w:rPr>
                <w:rFonts w:ascii="Times New Roman" w:hAnsi="Times New Roman" w:cs="Times New Roman"/>
                <w:color w:val="#000000"/>
                <w:sz w:val="24"/>
                <w:szCs w:val="24"/>
              </w:rPr>
              <w:t> 3.	Особенности  усвоения  математического  материала  умственно отсталыми школь- никами и учащимися с задержками психического развития</w:t>
            </w:r>
          </w:p>
          <w:p>
            <w:pPr>
              <w:jc w:val="both"/>
              <w:spacing w:after="0" w:line="240" w:lineRule="auto"/>
              <w:rPr>
                <w:sz w:val="24"/>
                <w:szCs w:val="24"/>
              </w:rPr>
            </w:pPr>
            <w:r>
              <w:rPr>
                <w:rFonts w:ascii="Times New Roman" w:hAnsi="Times New Roman" w:cs="Times New Roman"/>
                <w:color w:val="#000000"/>
                <w:sz w:val="24"/>
                <w:szCs w:val="24"/>
              </w:rPr>
              <w:t> 4.	Особенности формирования математических понятий у учащихся младших классов школы VII и VIII вида.</w:t>
            </w:r>
          </w:p>
          <w:p>
            <w:pPr>
              <w:jc w:val="both"/>
              <w:spacing w:after="0" w:line="240" w:lineRule="auto"/>
              <w:rPr>
                <w:sz w:val="24"/>
                <w:szCs w:val="24"/>
              </w:rPr>
            </w:pPr>
            <w:r>
              <w:rPr>
                <w:rFonts w:ascii="Times New Roman" w:hAnsi="Times New Roman" w:cs="Times New Roman"/>
                <w:color w:val="#000000"/>
                <w:sz w:val="24"/>
                <w:szCs w:val="24"/>
              </w:rPr>
              <w:t> 5.	Диагностика  уровня  элементарных  математических  знаний  и умений к моменту поступления в школу.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 методы, средства и организация обучения математики (специальной)</w:t>
            </w:r>
          </w:p>
          <w:p>
            <w:pPr>
              <w:jc w:val="center"/>
              <w:spacing w:after="0" w:line="240" w:lineRule="auto"/>
              <w:rPr>
                <w:sz w:val="24"/>
                <w:szCs w:val="24"/>
              </w:rPr>
            </w:pPr>
            <w:r>
              <w:rPr>
                <w:rFonts w:ascii="Times New Roman" w:hAnsi="Times New Roman" w:cs="Times New Roman"/>
                <w:b/>
                <w:color w:val="#000000"/>
                <w:sz w:val="24"/>
                <w:szCs w:val="24"/>
              </w:rPr>
              <w:t> в ДОУ и начальной школе</w:t>
            </w:r>
          </w:p>
        </w:tc>
      </w:tr>
      <w:tr>
        <w:trPr>
          <w:trHeight w:hRule="exact" w:val="555.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6.	Разработать конспект занятия по  математике  для детей  дошкольного  возраста, имеющих  речевые нарушения и сделать самоанализ</w:t>
            </w:r>
          </w:p>
        </w:tc>
      </w:tr>
      <w:tr>
        <w:trPr>
          <w:trHeight w:hRule="exact" w:val="14.7"/>
        </w:trPr>
        <w:tc>
          <w:tcPr>
            <w:tcW w:w="285" w:type="dxa"/>
          </w:tcPr>
          <w:p/>
        </w:tc>
        <w:tc>
          <w:tcPr>
            <w:tcW w:w="9356" w:type="dxa"/>
          </w:tcPr>
          <w:p/>
        </w:tc>
      </w:tr>
      <w:tr>
        <w:trPr>
          <w:trHeight w:hRule="exact" w:val="585.05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Частные методики обучения математике дошкольников и учащихся начальной школы с нарушениями речи</w:t>
            </w:r>
          </w:p>
        </w:tc>
      </w:tr>
      <w:tr>
        <w:trPr>
          <w:trHeight w:hRule="exact" w:val="1907.91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Разработать фрагменты урока по следующим разделам:</w:t>
            </w:r>
          </w:p>
          <w:p>
            <w:pPr>
              <w:jc w:val="both"/>
              <w:spacing w:after="0" w:line="240" w:lineRule="auto"/>
              <w:rPr>
                <w:sz w:val="24"/>
                <w:szCs w:val="24"/>
              </w:rPr>
            </w:pPr>
            <w:r>
              <w:rPr>
                <w:rFonts w:ascii="Times New Roman" w:hAnsi="Times New Roman" w:cs="Times New Roman"/>
                <w:color w:val="#000000"/>
                <w:sz w:val="24"/>
                <w:szCs w:val="24"/>
              </w:rPr>
              <w:t> 	Арифметические действия и их свойства</w:t>
            </w:r>
          </w:p>
          <w:p>
            <w:pPr>
              <w:jc w:val="both"/>
              <w:spacing w:after="0" w:line="240" w:lineRule="auto"/>
              <w:rPr>
                <w:sz w:val="24"/>
                <w:szCs w:val="24"/>
              </w:rPr>
            </w:pPr>
            <w:r>
              <w:rPr>
                <w:rFonts w:ascii="Times New Roman" w:hAnsi="Times New Roman" w:cs="Times New Roman"/>
                <w:color w:val="#000000"/>
                <w:sz w:val="24"/>
                <w:szCs w:val="24"/>
              </w:rPr>
              <w:t> 	Текстовые арифметические задачи.</w:t>
            </w:r>
          </w:p>
          <w:p>
            <w:pPr>
              <w:jc w:val="both"/>
              <w:spacing w:after="0" w:line="240" w:lineRule="auto"/>
              <w:rPr>
                <w:sz w:val="24"/>
                <w:szCs w:val="24"/>
              </w:rPr>
            </w:pPr>
            <w:r>
              <w:rPr>
                <w:rFonts w:ascii="Times New Roman" w:hAnsi="Times New Roman" w:cs="Times New Roman"/>
                <w:color w:val="#000000"/>
                <w:sz w:val="24"/>
                <w:szCs w:val="24"/>
              </w:rPr>
              <w:t> 	Алгебраический материал.</w:t>
            </w:r>
          </w:p>
          <w:p>
            <w:pPr>
              <w:jc w:val="both"/>
              <w:spacing w:after="0" w:line="240" w:lineRule="auto"/>
              <w:rPr>
                <w:sz w:val="24"/>
                <w:szCs w:val="24"/>
              </w:rPr>
            </w:pPr>
            <w:r>
              <w:rPr>
                <w:rFonts w:ascii="Times New Roman" w:hAnsi="Times New Roman" w:cs="Times New Roman"/>
                <w:color w:val="#000000"/>
                <w:sz w:val="24"/>
                <w:szCs w:val="24"/>
              </w:rPr>
              <w:t> 	Геометрический материал.</w:t>
            </w:r>
          </w:p>
          <w:p>
            <w:pPr>
              <w:jc w:val="both"/>
              <w:spacing w:after="0" w:line="240" w:lineRule="auto"/>
              <w:rPr>
                <w:sz w:val="24"/>
                <w:szCs w:val="24"/>
              </w:rPr>
            </w:pPr>
            <w:r>
              <w:rPr>
                <w:rFonts w:ascii="Times New Roman" w:hAnsi="Times New Roman" w:cs="Times New Roman"/>
                <w:color w:val="#000000"/>
                <w:sz w:val="24"/>
                <w:szCs w:val="24"/>
              </w:rPr>
              <w:t> 	Величины.</w:t>
            </w:r>
          </w:p>
          <w:p>
            <w:pPr>
              <w:jc w:val="both"/>
              <w:spacing w:after="0" w:line="240" w:lineRule="auto"/>
              <w:rPr>
                <w:sz w:val="24"/>
                <w:szCs w:val="24"/>
              </w:rPr>
            </w:pPr>
            <w:r>
              <w:rPr>
                <w:rFonts w:ascii="Times New Roman" w:hAnsi="Times New Roman" w:cs="Times New Roman"/>
                <w:color w:val="#000000"/>
                <w:sz w:val="24"/>
                <w:szCs w:val="24"/>
              </w:rPr>
              <w:t> 	Доли и дроби.</w:t>
            </w:r>
          </w:p>
        </w:tc>
      </w:tr>
      <w:tr>
        <w:trPr>
          <w:trHeight w:hRule="exact" w:val="855.54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«Методика обучения математике» / Котлярова Т.С..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преподавания</w:t>
            </w:r>
            <w:r>
              <w:rPr/>
              <w:t xml:space="preserve"> </w:t>
            </w:r>
            <w:r>
              <w:rPr>
                <w:rFonts w:ascii="Times New Roman" w:hAnsi="Times New Roman" w:cs="Times New Roman"/>
                <w:color w:val="#000000"/>
                <w:sz w:val="24"/>
                <w:szCs w:val="24"/>
              </w:rPr>
              <w:t>начального</w:t>
            </w:r>
            <w:r>
              <w:rPr/>
              <w:t xml:space="preserve"> </w:t>
            </w:r>
            <w:r>
              <w:rPr>
                <w:rFonts w:ascii="Times New Roman" w:hAnsi="Times New Roman" w:cs="Times New Roman"/>
                <w:color w:val="#000000"/>
                <w:sz w:val="24"/>
                <w:szCs w:val="24"/>
              </w:rPr>
              <w:t>курса</w:t>
            </w:r>
            <w:r>
              <w:rPr/>
              <w:t xml:space="preserve"> </w:t>
            </w:r>
            <w:r>
              <w:rPr>
                <w:rFonts w:ascii="Times New Roman" w:hAnsi="Times New Roman" w:cs="Times New Roman"/>
                <w:color w:val="#000000"/>
                <w:sz w:val="24"/>
                <w:szCs w:val="24"/>
              </w:rPr>
              <w:t>математики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Шадрина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978-5-534-08528-0.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https://urait.ru/bcode/433375</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математике.</w:t>
            </w:r>
            <w:r>
              <w:rPr/>
              <w:t xml:space="preserve"> </w:t>
            </w:r>
            <w:r>
              <w:rPr>
                <w:rFonts w:ascii="Times New Roman" w:hAnsi="Times New Roman" w:cs="Times New Roman"/>
                <w:color w:val="#000000"/>
                <w:sz w:val="24"/>
                <w:szCs w:val="24"/>
              </w:rPr>
              <w:t>Формирование</w:t>
            </w:r>
            <w:r>
              <w:rPr/>
              <w:t xml:space="preserve"> </w:t>
            </w:r>
            <w:r>
              <w:rPr>
                <w:rFonts w:ascii="Times New Roman" w:hAnsi="Times New Roman" w:cs="Times New Roman"/>
                <w:color w:val="#000000"/>
                <w:sz w:val="24"/>
                <w:szCs w:val="24"/>
              </w:rPr>
              <w:t>приемов</w:t>
            </w:r>
            <w:r>
              <w:rPr/>
              <w:t xml:space="preserve"> </w:t>
            </w:r>
            <w:r>
              <w:rPr>
                <w:rFonts w:ascii="Times New Roman" w:hAnsi="Times New Roman" w:cs="Times New Roman"/>
                <w:color w:val="#000000"/>
                <w:sz w:val="24"/>
                <w:szCs w:val="24"/>
              </w:rPr>
              <w:t>математического</w:t>
            </w:r>
            <w:r>
              <w:rPr/>
              <w:t xml:space="preserve"> </w:t>
            </w:r>
            <w:r>
              <w:rPr>
                <w:rFonts w:ascii="Times New Roman" w:hAnsi="Times New Roman" w:cs="Times New Roman"/>
                <w:color w:val="#000000"/>
                <w:sz w:val="24"/>
                <w:szCs w:val="24"/>
              </w:rPr>
              <w:t>мышления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Талызина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Буткин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Володарская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Салмина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Никола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Никитюк</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978-5-534-06315-8.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https://urait.ru/bcode/441912</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геометрии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начальной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Шадрина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978-5-534-11081-4.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https://urait.ru/bcode/444448</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математике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начальной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Далингер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Борисова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978-5-534-07529-8.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https://urait.ru/bcode/434654</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28.611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596.4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18.9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698.4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375.66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833.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2024-2025_ФГОС3++2024_Бак-ОФО-СДО(Логопедия)(24)_plx_Методика обучения математике_Логопедия (Начальное образование детей с нарушениями речи)</dc:title>
  <dc:creator>FastReport.NET</dc:creator>
</cp:coreProperties>
</file>